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304" w:rsidRDefault="00AF1304" w:rsidP="00AF130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upper111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Темы контрольных работ по дисциплине «</w:t>
      </w:r>
      <w:r w:rsidR="00F738AE">
        <w:rPr>
          <w:rFonts w:ascii="Times New Roman" w:eastAsia="Times New Roman" w:hAnsi="Times New Roman" w:cs="Times New Roman"/>
          <w:b/>
          <w:bCs/>
          <w:sz w:val="28"/>
          <w:szCs w:val="28"/>
        </w:rPr>
        <w:t>Теории личности в психологии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</w:t>
      </w:r>
    </w:p>
    <w:p w:rsidR="00F738AE" w:rsidRPr="00F738AE" w:rsidRDefault="00F738AE" w:rsidP="00F738AE">
      <w:pPr>
        <w:jc w:val="both"/>
        <w:rPr>
          <w:sz w:val="24"/>
          <w:szCs w:val="24"/>
        </w:rPr>
      </w:pP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Структура личности. Динамика личности по Фрейду.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Развитие личности. Инстинкт. Тревога. Идентификация.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Стадии развития личности.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Защитные механизмы эго.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>Анализ сновидений.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Символы.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Препятствия росту.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Функции. Психологический рост. Психическая энергия.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Синхрония.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>Сновидения.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Основные принципы индивидуальной психологии.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Жизненный стиль.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Понятие о неполноценности и </w:t>
      </w:r>
      <w:proofErr w:type="spellStart"/>
      <w:r w:rsidRPr="00F738AE">
        <w:rPr>
          <w:rFonts w:ascii="Times New Roman" w:hAnsi="Times New Roman" w:cs="Times New Roman"/>
          <w:sz w:val="24"/>
          <w:szCs w:val="24"/>
        </w:rPr>
        <w:t>компенсаторности</w:t>
      </w:r>
      <w:proofErr w:type="spellEnd"/>
      <w:r w:rsidRPr="00F738A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Агрессивность и борьба за превосходство. 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>Стиль жизни.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Отношение к женщинам.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Теория личности Карен </w:t>
      </w:r>
      <w:proofErr w:type="spellStart"/>
      <w:r w:rsidRPr="00F738AE">
        <w:rPr>
          <w:rFonts w:ascii="Times New Roman" w:hAnsi="Times New Roman" w:cs="Times New Roman"/>
          <w:sz w:val="24"/>
          <w:szCs w:val="24"/>
        </w:rPr>
        <w:t>Хорни</w:t>
      </w:r>
      <w:proofErr w:type="spellEnd"/>
      <w:r w:rsidRPr="00F738A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Невротические требования.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Жизненный цикл Эрика </w:t>
      </w:r>
      <w:proofErr w:type="spellStart"/>
      <w:r w:rsidRPr="00F738AE">
        <w:rPr>
          <w:rFonts w:ascii="Times New Roman" w:hAnsi="Times New Roman" w:cs="Times New Roman"/>
          <w:sz w:val="24"/>
          <w:szCs w:val="24"/>
        </w:rPr>
        <w:t>Эриксона</w:t>
      </w:r>
      <w:proofErr w:type="spellEnd"/>
      <w:r w:rsidRPr="00F738A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Стадии психосоциального развития.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>Позитивное развитие. Помехи в развитии.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 Гуманистическая теория Эриха </w:t>
      </w:r>
      <w:proofErr w:type="spellStart"/>
      <w:r w:rsidRPr="00F738AE">
        <w:rPr>
          <w:rFonts w:ascii="Times New Roman" w:hAnsi="Times New Roman" w:cs="Times New Roman"/>
          <w:sz w:val="24"/>
          <w:szCs w:val="24"/>
        </w:rPr>
        <w:t>Фромма</w:t>
      </w:r>
      <w:proofErr w:type="spellEnd"/>
      <w:r w:rsidRPr="00F738AE">
        <w:rPr>
          <w:rFonts w:ascii="Times New Roman" w:hAnsi="Times New Roman" w:cs="Times New Roman"/>
          <w:sz w:val="24"/>
          <w:szCs w:val="24"/>
        </w:rPr>
        <w:t xml:space="preserve">: основные концепции и принципы.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Необходимые и достаточные условия личностного роста: принятие, </w:t>
      </w:r>
      <w:proofErr w:type="spellStart"/>
      <w:r w:rsidRPr="00F738AE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F738AE">
        <w:rPr>
          <w:rFonts w:ascii="Times New Roman" w:hAnsi="Times New Roman" w:cs="Times New Roman"/>
          <w:sz w:val="24"/>
          <w:szCs w:val="24"/>
        </w:rPr>
        <w:t>,  конгруэнтность. 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Исследования А. </w:t>
      </w:r>
      <w:proofErr w:type="spellStart"/>
      <w:r w:rsidRPr="00F738AE">
        <w:rPr>
          <w:rFonts w:ascii="Times New Roman" w:hAnsi="Times New Roman" w:cs="Times New Roman"/>
          <w:sz w:val="24"/>
          <w:szCs w:val="24"/>
        </w:rPr>
        <w:t>Маслоу</w:t>
      </w:r>
      <w:proofErr w:type="spellEnd"/>
      <w:r w:rsidRPr="00F738AE">
        <w:rPr>
          <w:rFonts w:ascii="Times New Roman" w:hAnsi="Times New Roman" w:cs="Times New Roman"/>
          <w:sz w:val="24"/>
          <w:szCs w:val="24"/>
        </w:rPr>
        <w:t xml:space="preserve">. Бытийные и </w:t>
      </w:r>
      <w:proofErr w:type="spellStart"/>
      <w:r w:rsidRPr="00F738AE">
        <w:rPr>
          <w:rFonts w:ascii="Times New Roman" w:hAnsi="Times New Roman" w:cs="Times New Roman"/>
          <w:sz w:val="24"/>
          <w:szCs w:val="24"/>
        </w:rPr>
        <w:t>дефицитарные</w:t>
      </w:r>
      <w:proofErr w:type="spellEnd"/>
      <w:r w:rsidRPr="00F738AE">
        <w:rPr>
          <w:rFonts w:ascii="Times New Roman" w:hAnsi="Times New Roman" w:cs="Times New Roman"/>
          <w:sz w:val="24"/>
          <w:szCs w:val="24"/>
        </w:rPr>
        <w:t xml:space="preserve"> потребности.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Категория самости в </w:t>
      </w:r>
      <w:proofErr w:type="spellStart"/>
      <w:r w:rsidRPr="00F738AE">
        <w:rPr>
          <w:rFonts w:ascii="Times New Roman" w:hAnsi="Times New Roman" w:cs="Times New Roman"/>
          <w:sz w:val="24"/>
          <w:szCs w:val="24"/>
        </w:rPr>
        <w:t>гештальт-терапии</w:t>
      </w:r>
      <w:proofErr w:type="spellEnd"/>
      <w:r w:rsidRPr="00F738AE">
        <w:rPr>
          <w:rFonts w:ascii="Times New Roman" w:hAnsi="Times New Roman" w:cs="Times New Roman"/>
          <w:sz w:val="24"/>
          <w:szCs w:val="24"/>
        </w:rPr>
        <w:t xml:space="preserve"> Ф. </w:t>
      </w:r>
      <w:proofErr w:type="spellStart"/>
      <w:r w:rsidRPr="00F738AE">
        <w:rPr>
          <w:rFonts w:ascii="Times New Roman" w:hAnsi="Times New Roman" w:cs="Times New Roman"/>
          <w:sz w:val="24"/>
          <w:szCs w:val="24"/>
        </w:rPr>
        <w:t>Перлза</w:t>
      </w:r>
      <w:proofErr w:type="spellEnd"/>
      <w:r w:rsidRPr="00F738A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Понятия контакта, границы «организм-среда», «фигуры-фона». Личностный рост и стагнация.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Вильгельм </w:t>
      </w:r>
      <w:proofErr w:type="spellStart"/>
      <w:r w:rsidRPr="00F738AE">
        <w:rPr>
          <w:rFonts w:ascii="Times New Roman" w:hAnsi="Times New Roman" w:cs="Times New Roman"/>
          <w:sz w:val="24"/>
          <w:szCs w:val="24"/>
        </w:rPr>
        <w:t>Райх</w:t>
      </w:r>
      <w:proofErr w:type="spellEnd"/>
      <w:r w:rsidRPr="00F738A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738AE">
        <w:rPr>
          <w:rFonts w:ascii="Times New Roman" w:hAnsi="Times New Roman" w:cs="Times New Roman"/>
          <w:sz w:val="24"/>
          <w:szCs w:val="24"/>
        </w:rPr>
        <w:t>психосоматика</w:t>
      </w:r>
      <w:proofErr w:type="spellEnd"/>
      <w:r w:rsidRPr="00F738AE">
        <w:rPr>
          <w:rFonts w:ascii="Times New Roman" w:hAnsi="Times New Roman" w:cs="Times New Roman"/>
          <w:sz w:val="24"/>
          <w:szCs w:val="24"/>
        </w:rPr>
        <w:t xml:space="preserve">. Мышечный панцирь.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8AE">
        <w:rPr>
          <w:rFonts w:ascii="Times New Roman" w:hAnsi="Times New Roman" w:cs="Times New Roman"/>
          <w:sz w:val="24"/>
          <w:szCs w:val="24"/>
        </w:rPr>
        <w:t>Биоэнергия</w:t>
      </w:r>
      <w:proofErr w:type="spellEnd"/>
      <w:r w:rsidRPr="00F738AE">
        <w:rPr>
          <w:rFonts w:ascii="Times New Roman" w:hAnsi="Times New Roman" w:cs="Times New Roman"/>
          <w:sz w:val="24"/>
          <w:szCs w:val="24"/>
        </w:rPr>
        <w:t xml:space="preserve">. Энергия </w:t>
      </w:r>
      <w:proofErr w:type="spellStart"/>
      <w:r w:rsidRPr="00F738AE">
        <w:rPr>
          <w:rFonts w:ascii="Times New Roman" w:hAnsi="Times New Roman" w:cs="Times New Roman"/>
          <w:sz w:val="24"/>
          <w:szCs w:val="24"/>
        </w:rPr>
        <w:t>оргона</w:t>
      </w:r>
      <w:proofErr w:type="spellEnd"/>
      <w:r w:rsidRPr="00F738A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>Расслабление панцирных сегментов.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8AE">
        <w:rPr>
          <w:rFonts w:ascii="Times New Roman" w:hAnsi="Times New Roman" w:cs="Times New Roman"/>
          <w:sz w:val="24"/>
          <w:szCs w:val="24"/>
        </w:rPr>
        <w:t>Трансактный</w:t>
      </w:r>
      <w:proofErr w:type="spellEnd"/>
      <w:r w:rsidRPr="00F738AE">
        <w:rPr>
          <w:rFonts w:ascii="Times New Roman" w:hAnsi="Times New Roman" w:cs="Times New Roman"/>
          <w:sz w:val="24"/>
          <w:szCs w:val="24"/>
        </w:rPr>
        <w:t xml:space="preserve"> анализ Э. Берна. Эго-состояния.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Трансакции.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Теория сценариев.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Система личностных конструктов: основные положения.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Процессы и функции систем конструктов.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Поведенческая теория личности. Дж. Уотсон. Б. </w:t>
      </w:r>
      <w:proofErr w:type="spellStart"/>
      <w:r w:rsidRPr="00F738AE">
        <w:rPr>
          <w:rFonts w:ascii="Times New Roman" w:hAnsi="Times New Roman" w:cs="Times New Roman"/>
          <w:sz w:val="24"/>
          <w:szCs w:val="24"/>
        </w:rPr>
        <w:t>Синнер</w:t>
      </w:r>
      <w:proofErr w:type="spellEnd"/>
      <w:r w:rsidRPr="00F738AE">
        <w:rPr>
          <w:rFonts w:ascii="Times New Roman" w:hAnsi="Times New Roman" w:cs="Times New Roman"/>
          <w:sz w:val="24"/>
          <w:szCs w:val="24"/>
        </w:rPr>
        <w:t xml:space="preserve">. А. Бандура. Дж. </w:t>
      </w:r>
      <w:proofErr w:type="spellStart"/>
      <w:r w:rsidRPr="00F738AE">
        <w:rPr>
          <w:rFonts w:ascii="Times New Roman" w:hAnsi="Times New Roman" w:cs="Times New Roman"/>
          <w:sz w:val="24"/>
          <w:szCs w:val="24"/>
        </w:rPr>
        <w:t>Роттер</w:t>
      </w:r>
      <w:proofErr w:type="spellEnd"/>
      <w:r w:rsidRPr="00F738A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8AE">
        <w:rPr>
          <w:rFonts w:ascii="Times New Roman" w:hAnsi="Times New Roman" w:cs="Times New Roman"/>
          <w:sz w:val="24"/>
          <w:szCs w:val="24"/>
        </w:rPr>
        <w:t>Деятельностная</w:t>
      </w:r>
      <w:proofErr w:type="spellEnd"/>
      <w:r w:rsidRPr="00F738AE">
        <w:rPr>
          <w:rFonts w:ascii="Times New Roman" w:hAnsi="Times New Roman" w:cs="Times New Roman"/>
          <w:sz w:val="24"/>
          <w:szCs w:val="24"/>
        </w:rPr>
        <w:t xml:space="preserve"> теория личности. С. Л. Рубинштейн, А. Н. Леонтьев, К. А. </w:t>
      </w:r>
      <w:proofErr w:type="spellStart"/>
      <w:r w:rsidRPr="00F738AE">
        <w:rPr>
          <w:rFonts w:ascii="Times New Roman" w:hAnsi="Times New Roman" w:cs="Times New Roman"/>
          <w:sz w:val="24"/>
          <w:szCs w:val="24"/>
        </w:rPr>
        <w:t>Абульханова-Славская</w:t>
      </w:r>
      <w:proofErr w:type="spellEnd"/>
      <w:r w:rsidRPr="00F738AE">
        <w:rPr>
          <w:rFonts w:ascii="Times New Roman" w:hAnsi="Times New Roman" w:cs="Times New Roman"/>
          <w:sz w:val="24"/>
          <w:szCs w:val="24"/>
        </w:rPr>
        <w:t xml:space="preserve">,  А. В. </w:t>
      </w:r>
      <w:proofErr w:type="spellStart"/>
      <w:r w:rsidRPr="00F738AE">
        <w:rPr>
          <w:rFonts w:ascii="Times New Roman" w:hAnsi="Times New Roman" w:cs="Times New Roman"/>
          <w:sz w:val="24"/>
          <w:szCs w:val="24"/>
        </w:rPr>
        <w:t>Брушлинский</w:t>
      </w:r>
      <w:proofErr w:type="spellEnd"/>
      <w:r w:rsidRPr="00F738A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Направленность. Характер. Способности.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Ролевая теория личности. Т. </w:t>
      </w:r>
      <w:proofErr w:type="spellStart"/>
      <w:r w:rsidRPr="00F738AE">
        <w:rPr>
          <w:rFonts w:ascii="Times New Roman" w:hAnsi="Times New Roman" w:cs="Times New Roman"/>
          <w:sz w:val="24"/>
          <w:szCs w:val="24"/>
        </w:rPr>
        <w:t>Парсонс</w:t>
      </w:r>
      <w:proofErr w:type="spellEnd"/>
      <w:r w:rsidRPr="00F738A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Социальный статус. Социальная роль. </w:t>
      </w:r>
    </w:p>
    <w:p w:rsidR="00F738AE" w:rsidRPr="00F738AE" w:rsidRDefault="00F738AE" w:rsidP="00F738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8AE">
        <w:rPr>
          <w:rFonts w:ascii="Times New Roman" w:hAnsi="Times New Roman" w:cs="Times New Roman"/>
          <w:sz w:val="24"/>
          <w:szCs w:val="24"/>
        </w:rPr>
        <w:t xml:space="preserve">Ролевые требования. </w:t>
      </w:r>
    </w:p>
    <w:p w:rsidR="00F738AE" w:rsidRDefault="00F738AE" w:rsidP="00F738A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F1304" w:rsidRDefault="00AF1304" w:rsidP="00AF1304"/>
    <w:p w:rsidR="00AF1304" w:rsidRPr="00AF1304" w:rsidRDefault="00AF1304" w:rsidP="00AF130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Требования к оформлению контрольных работ по дисциплине «</w:t>
      </w:r>
      <w:r w:rsidR="00F738AE">
        <w:rPr>
          <w:rFonts w:ascii="Times New Roman" w:eastAsia="Times New Roman" w:hAnsi="Times New Roman" w:cs="Times New Roman"/>
          <w:b/>
          <w:bCs/>
          <w:sz w:val="24"/>
          <w:szCs w:val="24"/>
        </w:rPr>
        <w:t>Теории личности в психологии</w:t>
      </w: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EC0F5E" w:rsidRDefault="00AF1304" w:rsidP="00AF1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1. Требования к структуре.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Структура контрольной работы должна способствовать раскрытию темы: иметь титульный лист, содержание, введение, основную часть, заключение, список литературы.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2. Требования к содержанию (основной части).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а) во введении обосновывается актуальность темы, определяется цель работы, задачи и методы исследования.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б) при определении целей и задач исследования необходимо правильно их формулировать. Так, в качестве цели не следует указывать «сделать». </w:t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>Правильно будет использовать глаголы «раскрыть», «определить», «установить», «показать», «выявить» и т.д.;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в) основная часть работы включает два-четыре вопроса.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>Каждый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из которых посвящается решению задач, сформулированных во введении и заканчивается констатацией итогов;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г) приветствуется иллюстрация содержания работы таблицами, графическим материалом (рисунками, схемами и т.п.);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AF1304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AF1304">
        <w:rPr>
          <w:rFonts w:ascii="Times New Roman" w:eastAsia="Times New Roman" w:hAnsi="Times New Roman" w:cs="Times New Roman"/>
          <w:sz w:val="24"/>
          <w:szCs w:val="24"/>
        </w:rPr>
        <w:t>) необходимо давать ссылки на используемую Вами литературу;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е) заключение должно содержать сделанные автором работы выводы, итоги исследования;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ж) вслед за заключением идёт список литературы, который должен быть составлен в соответствии с установленными требованиями. Если в работе имеются приложения, они оформляются на отдельных листах и должны быть соответственно пронумерованы.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3. Требования к оформлению.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Работа выполняется рукописно в тетради или на листах А</w:t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Нумерация страниц начинается с титульного листа.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На титульном листе и на странице «Содержание» номер страницы не указывается.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Нумерация указывается с третьей страницы.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На титульном листе указывается название вуза; специальность, дисциплина, тема контрольной работы; курс обучения, группа, </w:t>
      </w:r>
      <w:r w:rsidRPr="00AF1304">
        <w:rPr>
          <w:rFonts w:ascii="Times New Roman" w:eastAsia="Times New Roman" w:hAnsi="Times New Roman" w:cs="Times New Roman"/>
          <w:bCs/>
          <w:sz w:val="24"/>
          <w:szCs w:val="24"/>
        </w:rPr>
        <w:t>ФИО автора;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ФИО, учёное звание, степень преподавателя; город и год.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Список литературы оформляется в алфавитном порядке</w:t>
      </w:r>
      <w:bookmarkEnd w:id="0"/>
      <w:r w:rsidR="00EC0F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0F5E" w:rsidRPr="00AF1304" w:rsidRDefault="00EC0F5E" w:rsidP="00AF1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Тема контрольной работы выбирается студентом самостоятельно.</w:t>
      </w:r>
    </w:p>
    <w:sectPr w:rsidR="00EC0F5E" w:rsidRPr="00AF1304" w:rsidSect="00910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7A"/>
    <w:multiLevelType w:val="multilevel"/>
    <w:tmpl w:val="000000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A5309E"/>
    <w:multiLevelType w:val="hybridMultilevel"/>
    <w:tmpl w:val="9528C0B6"/>
    <w:lvl w:ilvl="0" w:tplc="5E0096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F1304"/>
    <w:rsid w:val="004B0ABE"/>
    <w:rsid w:val="007A2026"/>
    <w:rsid w:val="00910DDD"/>
    <w:rsid w:val="00AF1304"/>
    <w:rsid w:val="00C713CB"/>
    <w:rsid w:val="00CC1984"/>
    <w:rsid w:val="00EC0F5E"/>
    <w:rsid w:val="00F73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DD"/>
  </w:style>
  <w:style w:type="paragraph" w:styleId="2">
    <w:name w:val="heading 2"/>
    <w:basedOn w:val="a"/>
    <w:link w:val="20"/>
    <w:uiPriority w:val="9"/>
    <w:qFormat/>
    <w:rsid w:val="00AF13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AF1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AF1304"/>
  </w:style>
  <w:style w:type="paragraph" w:customStyle="1" w:styleId="c6">
    <w:name w:val="c6"/>
    <w:basedOn w:val="a"/>
    <w:rsid w:val="00AF1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AF1304"/>
  </w:style>
  <w:style w:type="character" w:customStyle="1" w:styleId="20">
    <w:name w:val="Заголовок 2 Знак"/>
    <w:basedOn w:val="a0"/>
    <w:link w:val="2"/>
    <w:uiPriority w:val="9"/>
    <w:rsid w:val="00AF130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List Paragraph"/>
    <w:basedOn w:val="a"/>
    <w:uiPriority w:val="99"/>
    <w:qFormat/>
    <w:rsid w:val="00AF1304"/>
    <w:pPr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2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533</Words>
  <Characters>3039</Characters>
  <Application>Microsoft Office Word</Application>
  <DocSecurity>0</DocSecurity>
  <Lines>25</Lines>
  <Paragraphs>7</Paragraphs>
  <ScaleCrop>false</ScaleCrop>
  <Company/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2018-02-06T11:31:00Z</dcterms:created>
  <dcterms:modified xsi:type="dcterms:W3CDTF">2018-02-07T12:06:00Z</dcterms:modified>
</cp:coreProperties>
</file>